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0199" w14:textId="474CAC08" w:rsidR="00BE47CA" w:rsidRDefault="00C51264">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A67A8E">
        <w:rPr>
          <w:rFonts w:ascii="Arial" w:hAnsi="Arial" w:cs="Arial"/>
          <w:b/>
          <w:kern w:val="2"/>
          <w:lang w:eastAsia="zh-CN"/>
        </w:rPr>
        <w:t>4953</w:t>
      </w:r>
      <w:bookmarkStart w:id="2" w:name="_GoBack"/>
      <w:bookmarkEnd w:id="2"/>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0FBF992A"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2B6F24" w:rsidRPr="001C3B09">
        <w:rPr>
          <w:rFonts w:ascii="Arial" w:hAnsi="Arial" w:cs="Arial"/>
          <w:bCs/>
          <w:highlight w:val="yellow"/>
          <w:lang w:eastAsia="zh-CN"/>
        </w:rPr>
        <w:t>[DRAFT]</w:t>
      </w:r>
      <w:r w:rsidR="002B6F24">
        <w:rPr>
          <w:rFonts w:ascii="Arial" w:hAnsi="Arial" w:cs="Arial"/>
          <w:bCs/>
          <w:lang w:eastAsia="zh-CN"/>
        </w:rPr>
        <w:t xml:space="preserve"> </w:t>
      </w:r>
      <w:r w:rsidR="000E4676">
        <w:rPr>
          <w:rFonts w:ascii="Arial" w:hAnsi="Arial" w:cs="Arial"/>
          <w:bCs/>
          <w:lang w:eastAsia="zh-CN"/>
        </w:rPr>
        <w:t xml:space="preserve">Reply </w:t>
      </w:r>
      <w:r w:rsidR="002B6F24">
        <w:rPr>
          <w:rFonts w:ascii="Arial" w:hAnsi="Arial" w:cs="Arial"/>
          <w:bCs/>
          <w:lang w:eastAsia="zh-CN"/>
        </w:rPr>
        <w:t>L</w:t>
      </w:r>
      <w:r w:rsidR="00EB1C4A">
        <w:rPr>
          <w:rFonts w:ascii="Arial" w:hAnsi="Arial" w:cs="Arial" w:hint="eastAsia"/>
          <w:bCs/>
          <w:lang w:eastAsia="zh-CN"/>
        </w:rPr>
        <w:t xml:space="preserve">S </w:t>
      </w:r>
      <w:r w:rsidR="009B54C2" w:rsidRPr="009B54C2">
        <w:rPr>
          <w:rFonts w:ascii="Arial" w:hAnsi="Arial" w:cs="Arial"/>
          <w:bCs/>
          <w:lang w:eastAsia="zh-CN"/>
        </w:rPr>
        <w:t>on RAN4 IAB-MT feature list agreement</w:t>
      </w:r>
      <w:r w:rsidR="00EB1C4A">
        <w:rPr>
          <w:rFonts w:ascii="Arial" w:hAnsi="Arial" w:cs="Arial"/>
          <w:bCs/>
          <w:lang w:eastAsia="zh-CN"/>
        </w:rPr>
        <w:t xml:space="preserve"> </w:t>
      </w:r>
    </w:p>
    <w:p w14:paraId="0DACAAB9" w14:textId="7A286F28"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BC0129">
        <w:rPr>
          <w:rFonts w:ascii="Arial" w:hAnsi="Arial" w:cs="Arial"/>
          <w:bCs/>
        </w:rPr>
        <w:t>R4-2005608</w:t>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0F9362D9"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C313AA" w:rsidRPr="001C3B09">
        <w:rPr>
          <w:rFonts w:ascii="Arial" w:hAnsi="Arial" w:cs="Arial"/>
          <w:bCs/>
          <w:highlight w:val="yellow"/>
          <w:lang w:eastAsia="zh-CN"/>
        </w:rPr>
        <w:t>Qualcomm</w:t>
      </w:r>
      <w:r>
        <w:rPr>
          <w:rFonts w:ascii="Arial" w:hAnsi="Arial" w:cs="Arial"/>
          <w:bCs/>
          <w:lang w:eastAsia="zh-CN"/>
        </w:rPr>
        <w:t xml:space="preserve"> </w:t>
      </w:r>
      <w:r>
        <w:rPr>
          <w:rFonts w:ascii="Arial" w:hAnsi="Arial" w:cs="Arial" w:hint="eastAsia"/>
          <w:bCs/>
          <w:lang w:eastAsia="zh-CN"/>
        </w:rPr>
        <w:t>[RAN</w:t>
      </w:r>
      <w:r w:rsidR="009B54C2">
        <w:rPr>
          <w:rFonts w:ascii="Arial" w:hAnsi="Arial" w:cs="Arial"/>
          <w:bCs/>
          <w:lang w:eastAsia="zh-CN"/>
        </w:rPr>
        <w:t xml:space="preserve"> WG1</w:t>
      </w:r>
      <w:r>
        <w:rPr>
          <w:rFonts w:ascii="Arial" w:hAnsi="Arial" w:cs="Arial" w:hint="eastAsia"/>
          <w:bCs/>
          <w:lang w:eastAsia="zh-CN"/>
        </w:rPr>
        <w:t>]</w:t>
      </w:r>
    </w:p>
    <w:p w14:paraId="1CE5484F" w14:textId="1A2A572C"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54C2">
        <w:rPr>
          <w:rFonts w:ascii="Arial" w:hAnsi="Arial" w:cs="Arial"/>
          <w:bCs/>
        </w:rPr>
        <w:t xml:space="preserve"> WG</w:t>
      </w:r>
      <w:r w:rsidR="000E4676">
        <w:rPr>
          <w:rFonts w:ascii="Arial" w:hAnsi="Arial" w:cs="Arial"/>
          <w:bCs/>
          <w:lang w:eastAsia="zh-CN"/>
        </w:rPr>
        <w:t>4</w:t>
      </w:r>
    </w:p>
    <w:p w14:paraId="2313CFA0" w14:textId="514634CD"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9B54C2">
        <w:rPr>
          <w:rFonts w:ascii="Arial" w:hAnsi="Arial" w:cs="Arial"/>
          <w:bCs/>
        </w:rPr>
        <w:t>RAN WG2</w:t>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23725D2F" w14:textId="60CBBA7F" w:rsidR="00BC0129" w:rsidRDefault="00BC0129" w:rsidP="006800A6">
      <w:pPr>
        <w:snapToGrid/>
        <w:spacing w:before="120" w:line="259" w:lineRule="auto"/>
        <w:rPr>
          <w:rFonts w:ascii="Arial" w:hAnsi="Arial" w:cs="Arial"/>
          <w:iCs/>
          <w:lang w:eastAsia="ja-JP"/>
        </w:rPr>
      </w:pPr>
      <w:r>
        <w:rPr>
          <w:rFonts w:ascii="Arial" w:hAnsi="Arial" w:cs="Arial"/>
          <w:iCs/>
          <w:lang w:eastAsia="ja-JP"/>
        </w:rPr>
        <w:t>RAN WG1 thanks RAN WG4 for th</w:t>
      </w:r>
      <w:r w:rsidR="00F37CC0">
        <w:rPr>
          <w:rFonts w:ascii="Arial" w:hAnsi="Arial" w:cs="Arial"/>
          <w:iCs/>
          <w:lang w:eastAsia="ja-JP"/>
        </w:rPr>
        <w:t>e</w:t>
      </w:r>
      <w:r>
        <w:rPr>
          <w:rFonts w:ascii="Arial" w:hAnsi="Arial" w:cs="Arial"/>
          <w:iCs/>
          <w:lang w:eastAsia="ja-JP"/>
        </w:rPr>
        <w:t xml:space="preserve"> LS and would like to provide </w:t>
      </w:r>
      <w:r w:rsidR="00B370F0">
        <w:rPr>
          <w:rFonts w:ascii="Arial" w:hAnsi="Arial" w:cs="Arial"/>
          <w:iCs/>
          <w:lang w:eastAsia="ja-JP"/>
        </w:rPr>
        <w:t>a</w:t>
      </w:r>
      <w:r>
        <w:rPr>
          <w:rFonts w:ascii="Arial" w:hAnsi="Arial" w:cs="Arial"/>
          <w:iCs/>
          <w:lang w:eastAsia="ja-JP"/>
        </w:rPr>
        <w:t xml:space="preserve"> response to the request for feedback in regard to whether certain RAN WG4 features, which were </w:t>
      </w:r>
      <w:r w:rsidRPr="00BC0129">
        <w:rPr>
          <w:rFonts w:ascii="Arial" w:hAnsi="Arial" w:cs="Arial"/>
          <w:iCs/>
          <w:lang w:eastAsia="ja-JP"/>
        </w:rPr>
        <w:t>mandatory without capability for UEs in Rel.15, can be changed to optional (based on manufacturer declaration), or remain mandatory for IAB-MTs</w:t>
      </w:r>
      <w:r>
        <w:rPr>
          <w:rFonts w:ascii="Arial" w:hAnsi="Arial" w:cs="Arial"/>
          <w:iCs/>
          <w:lang w:eastAsia="ja-JP"/>
        </w:rPr>
        <w:t>.</w:t>
      </w:r>
    </w:p>
    <w:p w14:paraId="20CBCC3E" w14:textId="12640437" w:rsidR="00BC0129" w:rsidRDefault="00B370F0" w:rsidP="006800A6">
      <w:pPr>
        <w:snapToGrid/>
        <w:spacing w:before="120" w:line="259" w:lineRule="auto"/>
        <w:rPr>
          <w:rFonts w:ascii="Arial" w:hAnsi="Arial" w:cs="Arial"/>
          <w:iCs/>
          <w:lang w:eastAsia="ja-JP"/>
        </w:rPr>
      </w:pPr>
      <w:r>
        <w:rPr>
          <w:rFonts w:ascii="Arial" w:hAnsi="Arial" w:cs="Arial"/>
          <w:iCs/>
          <w:lang w:eastAsia="ja-JP"/>
        </w:rPr>
        <w:t>Specifically, RAN WG4 stated:</w:t>
      </w:r>
      <w:r w:rsidR="00BC0129">
        <w:rPr>
          <w:rFonts w:ascii="Arial" w:hAnsi="Arial" w:cs="Arial"/>
          <w:iCs/>
          <w:lang w:eastAsia="ja-JP"/>
        </w:rPr>
        <w:t xml:space="preserve"> </w:t>
      </w:r>
    </w:p>
    <w:tbl>
      <w:tblPr>
        <w:tblStyle w:val="TableGrid"/>
        <w:tblW w:w="0" w:type="auto"/>
        <w:tblLook w:val="04A0" w:firstRow="1" w:lastRow="0" w:firstColumn="1" w:lastColumn="0" w:noHBand="0" w:noVBand="1"/>
      </w:tblPr>
      <w:tblGrid>
        <w:gridCol w:w="9533"/>
      </w:tblGrid>
      <w:tr w:rsidR="00B370F0" w14:paraId="47B47559" w14:textId="77777777" w:rsidTr="00B370F0">
        <w:tc>
          <w:tcPr>
            <w:tcW w:w="9533" w:type="dxa"/>
          </w:tcPr>
          <w:p w14:paraId="0E8F9D01" w14:textId="7947B974" w:rsidR="00B370F0" w:rsidRDefault="00B370F0" w:rsidP="006800A6">
            <w:pPr>
              <w:snapToGrid/>
              <w:spacing w:before="120" w:line="259" w:lineRule="auto"/>
              <w:rPr>
                <w:lang w:eastAsia="zh-CN"/>
              </w:rPr>
            </w:pPr>
            <w:r>
              <w:t xml:space="preserve">RAN4 is also discussing whether </w:t>
            </w:r>
            <w:r>
              <w:rPr>
                <w:rFonts w:hint="eastAsia"/>
                <w:lang w:eastAsia="zh-CN"/>
              </w:rPr>
              <w:t xml:space="preserve">some </w:t>
            </w:r>
            <w:r>
              <w:t>features</w:t>
            </w:r>
            <w:r>
              <w:rPr>
                <w:rFonts w:hint="eastAsia"/>
                <w:lang w:eastAsia="zh-CN"/>
              </w:rPr>
              <w:t xml:space="preserve"> </w:t>
            </w:r>
            <w:r>
              <w:rPr>
                <w:rFonts w:eastAsia="Yu Mincho"/>
                <w:lang w:eastAsia="ja-JP"/>
              </w:rPr>
              <w:t>in R4-200</w:t>
            </w:r>
            <w:r>
              <w:rPr>
                <w:rFonts w:hint="eastAsia"/>
                <w:lang w:eastAsia="zh-CN"/>
              </w:rPr>
              <w:t>5606</w:t>
            </w:r>
            <w:r>
              <w:rPr>
                <w:rFonts w:eastAsia="Yu Mincho"/>
                <w:lang w:eastAsia="ja-JP"/>
              </w:rPr>
              <w:t xml:space="preserve"> </w:t>
            </w:r>
            <w:r>
              <w:rPr>
                <w:rFonts w:hint="eastAsia"/>
                <w:lang w:eastAsia="zh-CN"/>
              </w:rPr>
              <w:t xml:space="preserve"> </w:t>
            </w:r>
            <w:r>
              <w:t>which were mandatory without capability for UEs in Rel.15, can be changed to optional (based on manufacturer declaration), or remain mandatory for IAB-MTs. RAN4</w:t>
            </w:r>
            <w:r>
              <w:rPr>
                <w:lang w:eastAsia="zh-CN"/>
              </w:rPr>
              <w:t xml:space="preserve"> </w:t>
            </w:r>
            <w:r>
              <w:t xml:space="preserve">would like feedback from RAN1 and RAN2 if </w:t>
            </w:r>
            <w:r>
              <w:rPr>
                <w:rFonts w:hint="eastAsia"/>
                <w:lang w:eastAsia="zh-CN"/>
              </w:rPr>
              <w:t>these features</w:t>
            </w:r>
            <w:r>
              <w:t xml:space="preserve"> </w:t>
            </w:r>
            <w:r>
              <w:rPr>
                <w:rFonts w:hint="eastAsia"/>
                <w:lang w:eastAsia="zh-CN"/>
              </w:rPr>
              <w:t>cannot become optional.</w:t>
            </w:r>
          </w:p>
          <w:p w14:paraId="31168336" w14:textId="3949CBCD" w:rsidR="00B370F0" w:rsidRPr="00B370F0" w:rsidRDefault="00B370F0" w:rsidP="00B370F0">
            <w:pPr>
              <w:rPr>
                <w:b/>
              </w:rPr>
            </w:pPr>
            <w:r>
              <w:t>RAN4 respectfully asks RAN2 and RAN1 to take into consideration the above RAN4 agreements and reply to the questions.</w:t>
            </w:r>
          </w:p>
        </w:tc>
      </w:tr>
    </w:tbl>
    <w:p w14:paraId="554EDB1B" w14:textId="57E19B41" w:rsidR="006800A6" w:rsidRDefault="00B370F0" w:rsidP="006800A6">
      <w:pPr>
        <w:snapToGrid/>
        <w:spacing w:before="120" w:line="259" w:lineRule="auto"/>
        <w:rPr>
          <w:rFonts w:ascii="Arial" w:hAnsi="Arial" w:cs="Arial"/>
          <w:iCs/>
          <w:lang w:eastAsia="ja-JP"/>
        </w:rPr>
      </w:pPr>
      <w:r>
        <w:rPr>
          <w:rFonts w:ascii="Arial" w:hAnsi="Arial" w:cs="Arial"/>
          <w:iCs/>
          <w:lang w:eastAsia="ja-JP"/>
        </w:rPr>
        <w:t>RAN WG1 has discussed this topic in RAN WG1</w:t>
      </w:r>
      <w:r w:rsidR="00CD5C68">
        <w:rPr>
          <w:rFonts w:ascii="Arial" w:hAnsi="Arial" w:cs="Arial"/>
          <w:iCs/>
          <w:lang w:eastAsia="ja-JP"/>
        </w:rPr>
        <w:t xml:space="preserve"> #101-e and has agreed on the following feedback:</w:t>
      </w:r>
    </w:p>
    <w:p w14:paraId="050DFD62" w14:textId="4AF190AC" w:rsidR="00CD5C68" w:rsidRDefault="005255D8" w:rsidP="006800A6">
      <w:pPr>
        <w:snapToGrid/>
        <w:spacing w:before="120" w:line="259" w:lineRule="auto"/>
        <w:rPr>
          <w:rFonts w:ascii="Arial" w:hAnsi="Arial" w:cs="Arial"/>
          <w:iCs/>
          <w:lang w:eastAsia="ja-JP"/>
        </w:rPr>
      </w:pPr>
      <w:r>
        <w:rPr>
          <w:rFonts w:ascii="Arial" w:hAnsi="Arial" w:cs="Arial"/>
          <w:iCs/>
          <w:lang w:eastAsia="ja-JP"/>
        </w:rPr>
        <w:t>In general t</w:t>
      </w:r>
      <w:r w:rsidR="0087356F" w:rsidRPr="0087356F">
        <w:rPr>
          <w:rFonts w:ascii="Arial" w:hAnsi="Arial" w:cs="Arial"/>
          <w:iCs/>
          <w:lang w:eastAsia="ja-JP"/>
        </w:rPr>
        <w:t>he mentioned features can be made optional for IAB-MTs with no impact from a RAN1 perspective. Additionally</w:t>
      </w:r>
      <w:r>
        <w:rPr>
          <w:rFonts w:ascii="Arial" w:hAnsi="Arial" w:cs="Arial"/>
          <w:iCs/>
          <w:lang w:eastAsia="ja-JP"/>
        </w:rPr>
        <w:t>,</w:t>
      </w:r>
      <w:r w:rsidR="0087356F" w:rsidRPr="0087356F">
        <w:rPr>
          <w:rFonts w:ascii="Arial" w:hAnsi="Arial" w:cs="Arial"/>
          <w:iCs/>
          <w:lang w:eastAsia="ja-JP"/>
        </w:rPr>
        <w:t xml:space="preserve"> in case of FG 1-2 and </w:t>
      </w:r>
      <w:r>
        <w:rPr>
          <w:rFonts w:ascii="Arial" w:hAnsi="Arial" w:cs="Arial"/>
          <w:iCs/>
          <w:lang w:eastAsia="ja-JP"/>
        </w:rPr>
        <w:t xml:space="preserve">FG </w:t>
      </w:r>
      <w:r w:rsidR="0087356F" w:rsidRPr="0087356F">
        <w:rPr>
          <w:rFonts w:ascii="Arial" w:hAnsi="Arial" w:cs="Arial"/>
          <w:iCs/>
          <w:lang w:eastAsia="ja-JP"/>
        </w:rPr>
        <w:t>1-3, there is no impact from a RAN1 perspective if the parent node supports fallback to 16 QAM during initial access or does not schedule 64 QAM during initial access, which may apply for NR UEs and IAB-MTs.</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4A39D27C"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3425F4">
        <w:rPr>
          <w:rFonts w:ascii="Arial" w:hAnsi="Arial" w:cs="Arial"/>
          <w:b/>
          <w:lang w:eastAsia="zh-CN"/>
        </w:rPr>
        <w:t>4</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6259AE20"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5255D8">
        <w:rPr>
          <w:rFonts w:ascii="Arial" w:hAnsi="Arial" w:cs="Arial"/>
          <w:lang w:eastAsia="zh-CN"/>
        </w:rPr>
        <w:t>4</w:t>
      </w:r>
      <w:r>
        <w:rPr>
          <w:rFonts w:ascii="Arial" w:hAnsi="Arial" w:cs="Arial" w:hint="eastAsia"/>
        </w:rPr>
        <w:t xml:space="preserve"> </w:t>
      </w:r>
      <w:r w:rsidR="000A1843">
        <w:rPr>
          <w:rFonts w:ascii="Arial" w:hAnsi="Arial" w:cs="Arial"/>
        </w:rPr>
        <w:t xml:space="preserve">of the aforementioned </w:t>
      </w:r>
      <w:r w:rsidR="005255D8">
        <w:rPr>
          <w:rFonts w:ascii="Arial" w:hAnsi="Arial" w:cs="Arial"/>
        </w:rPr>
        <w:t xml:space="preserve">feedback on RAN WG4 feature classification </w:t>
      </w:r>
      <w:r w:rsidR="00740770">
        <w:rPr>
          <w:rFonts w:ascii="Arial" w:hAnsi="Arial" w:cs="Arial"/>
        </w:rPr>
        <w:t xml:space="preserve">into mandatory vs. optional </w:t>
      </w:r>
      <w:r w:rsidR="005255D8">
        <w:rPr>
          <w:rFonts w:ascii="Arial" w:hAnsi="Arial" w:cs="Arial"/>
        </w:rPr>
        <w:t>for IAB-MTs</w:t>
      </w:r>
      <w:r w:rsidR="00740770">
        <w:rPr>
          <w:rFonts w:ascii="Arial" w:hAnsi="Arial" w:cs="Arial"/>
        </w:rPr>
        <w:t>,</w:t>
      </w:r>
      <w:r w:rsidR="005255D8">
        <w:rPr>
          <w:rFonts w:ascii="Arial" w:hAnsi="Arial" w:cs="Arial"/>
        </w:rPr>
        <w:t xml:space="preserve"> </w:t>
      </w:r>
      <w:r w:rsidR="006800A6">
        <w:rPr>
          <w:rFonts w:ascii="Arial" w:hAnsi="Arial" w:cs="Arial"/>
        </w:rPr>
        <w:t xml:space="preserve">and </w:t>
      </w:r>
      <w:r w:rsidR="000A1843">
        <w:rPr>
          <w:rFonts w:ascii="Arial" w:hAnsi="Arial" w:cs="Arial"/>
        </w:rPr>
        <w:t>respectfully asks RAN WG</w:t>
      </w:r>
      <w:r w:rsidR="00F37CC0">
        <w:rPr>
          <w:rFonts w:ascii="Arial" w:hAnsi="Arial" w:cs="Arial"/>
        </w:rPr>
        <w:t>4</w:t>
      </w:r>
      <w:r w:rsidR="000A1843">
        <w:rPr>
          <w:rFonts w:ascii="Arial" w:hAnsi="Arial" w:cs="Arial"/>
        </w:rPr>
        <w:t xml:space="preserve"> </w:t>
      </w:r>
      <w:r w:rsidR="00740770" w:rsidRPr="00740770">
        <w:rPr>
          <w:rFonts w:ascii="Arial" w:hAnsi="Arial" w:cs="Arial"/>
        </w:rPr>
        <w:t xml:space="preserve">to take </w:t>
      </w:r>
      <w:r w:rsidR="00740770">
        <w:rPr>
          <w:rFonts w:ascii="Arial" w:hAnsi="Arial" w:cs="Arial"/>
        </w:rPr>
        <w:t>it</w:t>
      </w:r>
      <w:r w:rsidR="00740770" w:rsidRPr="00740770">
        <w:rPr>
          <w:rFonts w:ascii="Arial" w:hAnsi="Arial" w:cs="Arial"/>
        </w:rPr>
        <w:t xml:space="preserve"> into consideration in future work</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0E73B1A2" w14:textId="0C2C6831" w:rsidR="00BE47CA" w:rsidRPr="00740770" w:rsidRDefault="001C3B09" w:rsidP="00740770">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sectPr w:rsidR="00BE47CA" w:rsidRPr="00740770" w:rsidSect="00CE66B4">
      <w:headerReference w:type="even" r:id="rId10"/>
      <w:headerReference w:type="default" r:id="rId11"/>
      <w:footerReference w:type="even" r:id="rId12"/>
      <w:footerReference w:type="default" r:id="rId13"/>
      <w:headerReference w:type="first" r:id="rId14"/>
      <w:footerReference w:type="first" r:id="rId15"/>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2AFAF" w14:textId="77777777" w:rsidR="00C51264" w:rsidRDefault="00C51264">
      <w:pPr>
        <w:spacing w:after="0"/>
      </w:pPr>
      <w:r>
        <w:separator/>
      </w:r>
    </w:p>
  </w:endnote>
  <w:endnote w:type="continuationSeparator" w:id="0">
    <w:p w14:paraId="716615F3" w14:textId="77777777" w:rsidR="00C51264" w:rsidRDefault="00C51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F8C8" w14:textId="77777777" w:rsidR="002B6F24" w:rsidRDefault="002B6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2064" w14:textId="77777777" w:rsidR="002B6F24" w:rsidRDefault="002B6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34B1" w14:textId="77777777" w:rsidR="002B6F24" w:rsidRDefault="002B6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F364E" w14:textId="77777777" w:rsidR="00C51264" w:rsidRDefault="00C51264">
      <w:pPr>
        <w:spacing w:after="0"/>
      </w:pPr>
      <w:r>
        <w:separator/>
      </w:r>
    </w:p>
  </w:footnote>
  <w:footnote w:type="continuationSeparator" w:id="0">
    <w:p w14:paraId="6350EA62" w14:textId="77777777" w:rsidR="00C51264" w:rsidRDefault="00C512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7B3" w14:textId="77777777" w:rsidR="002B6F24" w:rsidRDefault="002B6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B8F65" w14:textId="77777777" w:rsidR="002B6F24" w:rsidRDefault="002B6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676"/>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01D"/>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5F4"/>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2F1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5D8"/>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770"/>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56F"/>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4C2"/>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A8E"/>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0F0"/>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0F7D"/>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29"/>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264"/>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C68"/>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894"/>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CC0"/>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907"/>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948DE-5A64-4CF2-B723-112F137731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CEA57-C25D-4CC8-8FB8-39F21BBA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
  <cp:lastModifiedBy>Luca Blessent</cp:lastModifiedBy>
  <cp:revision>59</cp:revision>
  <cp:lastPrinted>2018-01-11T06:12:00Z</cp:lastPrinted>
  <dcterms:created xsi:type="dcterms:W3CDTF">2019-11-09T03:32:00Z</dcterms:created>
  <dcterms:modified xsi:type="dcterms:W3CDTF">2020-06-04T12:35:00Z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